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22531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51822532" w14:textId="77777777" w:rsidR="00F90453" w:rsidRDefault="002E7ABA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51822535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33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534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51822538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36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537" w14:textId="77777777" w:rsidR="00222867" w:rsidRPr="00D635C4" w:rsidRDefault="00B53C37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האגף לבריאות דיגיטלית ומחשוב</w:t>
            </w:r>
          </w:p>
        </w:tc>
      </w:tr>
      <w:tr w:rsidR="007548B0" w14:paraId="5182253B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39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AE4C28">
              <w:rPr>
                <w:rFonts w:asciiTheme="minorBidi" w:hAnsiTheme="minorBidi" w:cstheme="minorBidi"/>
                <w:b/>
                <w:bCs/>
                <w:sz w:val="21"/>
                <w:szCs w:val="21"/>
                <w:highlight w:val="yellow"/>
                <w:rtl/>
              </w:rPr>
              <w:t>תאריך</w:t>
            </w:r>
            <w:r w:rsidRPr="00AE4C28">
              <w:rPr>
                <w:rFonts w:asciiTheme="minorBidi" w:hAnsiTheme="minorBidi" w:cstheme="minorBidi"/>
                <w:b/>
                <w:bCs/>
                <w:sz w:val="21"/>
                <w:szCs w:val="21"/>
                <w:highlight w:val="yellow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53A" w14:textId="0BED15F6" w:rsidR="00222867" w:rsidRDefault="00F9684D" w:rsidP="00B40009">
            <w:r>
              <w:rPr>
                <w:rFonts w:hint="cs"/>
                <w:rtl/>
              </w:rPr>
              <w:t>30.9.21</w:t>
            </w:r>
          </w:p>
        </w:tc>
      </w:tr>
    </w:tbl>
    <w:p w14:paraId="5182253C" w14:textId="77777777" w:rsidR="00332AFB" w:rsidRDefault="002E7ABA" w:rsidP="00222867">
      <w:pPr>
        <w:rPr>
          <w:rtl/>
        </w:rPr>
      </w:pPr>
    </w:p>
    <w:p w14:paraId="5182253D" w14:textId="77777777" w:rsidR="00222867" w:rsidRDefault="002E7ABA" w:rsidP="00222867">
      <w:pPr>
        <w:rPr>
          <w:rtl/>
        </w:rPr>
      </w:pPr>
    </w:p>
    <w:p w14:paraId="5182253E" w14:textId="77777777" w:rsidR="00222867" w:rsidRDefault="002E7ABA" w:rsidP="00222867">
      <w:pPr>
        <w:rPr>
          <w:rtl/>
        </w:rPr>
      </w:pPr>
    </w:p>
    <w:p w14:paraId="5182253F" w14:textId="77777777" w:rsidR="00222867" w:rsidRDefault="002E7ABA" w:rsidP="00222867">
      <w:pPr>
        <w:rPr>
          <w:rtl/>
        </w:rPr>
      </w:pPr>
    </w:p>
    <w:p w14:paraId="51822540" w14:textId="77777777" w:rsidR="00222867" w:rsidRDefault="002E7ABA" w:rsidP="00222867">
      <w:pPr>
        <w:rPr>
          <w:rtl/>
        </w:rPr>
      </w:pPr>
    </w:p>
    <w:p w14:paraId="51822541" w14:textId="77777777" w:rsidR="00222867" w:rsidRDefault="002E7ABA" w:rsidP="00222867">
      <w:pPr>
        <w:rPr>
          <w:rtl/>
        </w:rPr>
      </w:pPr>
    </w:p>
    <w:p w14:paraId="51822542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51822543" w14:textId="77777777" w:rsidR="00222867" w:rsidRDefault="002E7ABA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51822544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51822545" w14:textId="77777777" w:rsidR="00222867" w:rsidRPr="00AF57E9" w:rsidRDefault="002E7ABA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51822547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46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53C37" w14:paraId="51822553" w14:textId="77777777" w:rsidTr="00144725">
        <w:trPr>
          <w:trHeight w:val="1429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22548" w14:textId="77777777" w:rsidR="00951557" w:rsidRDefault="00951557" w:rsidP="00951557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EB16F0">
              <w:rPr>
                <w:rFonts w:ascii="Arial" w:hAnsi="Arial"/>
                <w:b/>
                <w:sz w:val="22"/>
                <w:szCs w:val="22"/>
                <w:rtl/>
              </w:rPr>
              <w:t>גרטנר ישראל אדוויזורי בע"מ</w:t>
            </w:r>
            <w:r w:rsidRPr="00B13FC5">
              <w:rPr>
                <w:rFonts w:ascii="Arial" w:hAnsi="Arial"/>
                <w:b/>
                <w:sz w:val="22"/>
                <w:szCs w:val="22"/>
                <w:rtl/>
              </w:rPr>
              <w:t xml:space="preserve"> מספקת מידע וניתוחים המיועדים למנהלי מערכות מידע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/</w:t>
            </w:r>
            <w:r w:rsidRPr="00B13FC5">
              <w:rPr>
                <w:rFonts w:ascii="Arial" w:hAnsi="Arial"/>
                <w:b/>
                <w:sz w:val="22"/>
                <w:szCs w:val="22"/>
                <w:rtl/>
              </w:rPr>
              <w:t>מומחי מערכות מידע ו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כן </w:t>
            </w:r>
            <w:r w:rsidRPr="00B13FC5">
              <w:rPr>
                <w:rFonts w:ascii="Arial" w:hAnsi="Arial"/>
                <w:b/>
                <w:sz w:val="22"/>
                <w:szCs w:val="22"/>
                <w:rtl/>
              </w:rPr>
              <w:t>שירותי ייעוץ ממוקדים. בנוסף לכך עורכת החברה כנסים בהם מרצים אנליסטים של החברה על נושאים בתחום התמחותם. המידע שהחברה מספקת כולל: מגמות בתחומים שונים של מחשוב ומערכות מידע, הערכת מוצרי תוכנה, חומרה ותקשורת והשוואתם למוצרים מתחרים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.</w:t>
            </w:r>
          </w:p>
          <w:p w14:paraId="51822549" w14:textId="77777777" w:rsidR="00951557" w:rsidRDefault="00951557" w:rsidP="00951557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אגף המחשוב מעוניין להתקשר עם חברת גרטנר לצורך קבלת </w:t>
            </w:r>
            <w:r w:rsidRPr="00E25C6A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יעוץ </w:t>
            </w:r>
            <w:r w:rsidRPr="0009452A">
              <w:rPr>
                <w:rFonts w:ascii="Arial" w:hAnsi="Arial" w:hint="cs"/>
                <w:b/>
                <w:sz w:val="22"/>
                <w:szCs w:val="22"/>
                <w:rtl/>
              </w:rPr>
              <w:t>בנושאים טכנולוגיים עסקיים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, ולקבל במסגרת זו השירותים הבאים: </w:t>
            </w:r>
          </w:p>
          <w:p w14:paraId="5182254A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פורטל ייעודי לכל מנוי, העובר פרסונליזציה אישית, לניהול ההתקשרות מול החברה וניהול מתואם של הכלים ותכני המחקר הרלוונטיים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.</w:t>
            </w:r>
          </w:p>
          <w:p w14:paraId="5182254B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גישה ישירה לאנליסטים ואנשי מחקר בתחומים השונים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(</w:t>
            </w: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ניהול מידע, ניהול טכנולוגיה, ניהול תפעול, ניהול אסטרטגי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)</w:t>
            </w: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, מעל 1,100 מומחים, עם ניסיון עשיר וגישה ישירה לניסיונם של אלפי לקוחות וחשיפה לפתרונות המתקדמים ביותר המוצעים ע"י ספקים בכל אחד מהתחומים.</w:t>
            </w:r>
          </w:p>
          <w:p w14:paraId="5182254C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 xml:space="preserve">גישה למאגר מחקרים של גרטנר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(</w:t>
            </w: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מעל 100,000 מחקרים, מתוכם מעל 7,000 חדשים בכל שנה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)</w:t>
            </w: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</w:p>
          <w:p w14:paraId="5182254D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ליווי יוזמות מערך המחשוב של משרד הבריאות, משלב התכנון ועד שלב היישום.</w:t>
            </w:r>
          </w:p>
          <w:p w14:paraId="5182254E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תשתית לקישור לעמיתים ואנשי מקצוע ברחבי העולם כולל מגזרי הטכנולוגיה השוני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ם.</w:t>
            </w:r>
          </w:p>
          <w:p w14:paraId="5182254F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כנסים וימי עיון עם אנליסטים מובילים בכל תחום טכנולוגי.</w:t>
            </w:r>
          </w:p>
          <w:p w14:paraId="51822550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מפגשים 1:1 עם אנליסטים המגיעים לארץ.</w:t>
            </w:r>
          </w:p>
          <w:p w14:paraId="51822551" w14:textId="77777777" w:rsidR="00951557" w:rsidRDefault="00951557" w:rsidP="00951557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20"/>
              <w:ind w:left="283" w:hanging="283"/>
              <w:rPr>
                <w:rFonts w:ascii="Arial" w:hAnsi="Arial"/>
                <w:b/>
                <w:sz w:val="22"/>
                <w:szCs w:val="22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ליווי צמוד של מנהל לקוח בארץ ואיש צוות בחו"ל המסייעים בתכנון העבודה המשותפת והנגשת חומרים ושיחות אנליסטים לפי צורך.</w:t>
            </w:r>
          </w:p>
          <w:p w14:paraId="51822552" w14:textId="77777777" w:rsidR="00B53C37" w:rsidRPr="00AF57E9" w:rsidRDefault="00951557" w:rsidP="00951557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שירות משלים המעניק תכנים מעמיקים ומפורטים המתמקדים בהעברת ידע טכני יסודי ומתקדם לבעלי התפקידים השונים (ארכיטקטים, מהנדסים, מנהלי פרוייקטים וכו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'</w:t>
            </w:r>
            <w:r w:rsidRPr="0009452A">
              <w:rPr>
                <w:rFonts w:ascii="Arial" w:hAnsi="Arial"/>
                <w:b/>
                <w:sz w:val="22"/>
                <w:szCs w:val="22"/>
                <w:rtl/>
              </w:rPr>
              <w:t>) במערך המחשוב.</w:t>
            </w:r>
          </w:p>
        </w:tc>
      </w:tr>
    </w:tbl>
    <w:p w14:paraId="51822554" w14:textId="77777777" w:rsidR="00222867" w:rsidRPr="00AF57E9" w:rsidRDefault="002E7ABA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51822555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51822556" w14:textId="77777777" w:rsidR="00222867" w:rsidRPr="00AF57E9" w:rsidRDefault="002E7AB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1822557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1822558" w14:textId="77777777" w:rsidR="00222867" w:rsidRPr="00AF57E9" w:rsidRDefault="002E7AB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5182255D" w14:textId="77777777" w:rsidTr="00222867">
        <w:tc>
          <w:tcPr>
            <w:tcW w:w="3085" w:type="dxa"/>
            <w:hideMark/>
          </w:tcPr>
          <w:p w14:paraId="51822559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5182255A" w14:textId="77777777" w:rsidR="00222867" w:rsidRPr="00AF57E9" w:rsidRDefault="00951557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5182255B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5182255C" w14:textId="77777777" w:rsidR="00222867" w:rsidRPr="00AF57E9" w:rsidRDefault="002E7ABA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182255E" w14:textId="77777777" w:rsidR="00222867" w:rsidRPr="00AF57E9" w:rsidRDefault="002E7ABA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14:paraId="51822561" w14:textId="77777777" w:rsidTr="00222867">
        <w:tc>
          <w:tcPr>
            <w:tcW w:w="2698" w:type="dxa"/>
            <w:shd w:val="clear" w:color="auto" w:fill="E6E6E6"/>
            <w:hideMark/>
          </w:tcPr>
          <w:p w14:paraId="5182255F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51822560" w14:textId="77777777" w:rsidR="00222867" w:rsidRPr="00AF57E9" w:rsidRDefault="0095155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EB16F0">
              <w:rPr>
                <w:rFonts w:ascii="Arial" w:hAnsi="Arial"/>
                <w:b/>
                <w:sz w:val="22"/>
                <w:szCs w:val="22"/>
                <w:rtl/>
              </w:rPr>
              <w:t>גרטנר ישראל אדוויזורי בע"מ</w:t>
            </w:r>
          </w:p>
        </w:tc>
      </w:tr>
      <w:tr w:rsidR="007548B0" w14:paraId="51822565" w14:textId="77777777" w:rsidTr="00222867">
        <w:tc>
          <w:tcPr>
            <w:tcW w:w="2698" w:type="dxa"/>
            <w:shd w:val="clear" w:color="auto" w:fill="E6E6E6"/>
            <w:hideMark/>
          </w:tcPr>
          <w:p w14:paraId="51822562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51822563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lastRenderedPageBreak/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51822564" w14:textId="77777777" w:rsidR="00222867" w:rsidRPr="00AF57E9" w:rsidRDefault="0095155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B13FC5">
              <w:rPr>
                <w:rFonts w:ascii="Arial" w:hAnsi="Arial"/>
                <w:b/>
                <w:sz w:val="22"/>
                <w:szCs w:val="22"/>
                <w:rtl/>
              </w:rPr>
              <w:lastRenderedPageBreak/>
              <w:t>514615020</w:t>
            </w:r>
          </w:p>
        </w:tc>
      </w:tr>
      <w:tr w:rsidR="007548B0" w14:paraId="51822569" w14:textId="77777777" w:rsidTr="00222867">
        <w:tc>
          <w:tcPr>
            <w:tcW w:w="2698" w:type="dxa"/>
            <w:shd w:val="clear" w:color="auto" w:fill="E6E6E6"/>
            <w:hideMark/>
          </w:tcPr>
          <w:p w14:paraId="51822566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51822567" w14:textId="77777777"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51822568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5182256C" w14:textId="77777777" w:rsidTr="00222867">
        <w:tc>
          <w:tcPr>
            <w:tcW w:w="2698" w:type="dxa"/>
            <w:shd w:val="clear" w:color="auto" w:fill="E6E6E6"/>
            <w:hideMark/>
          </w:tcPr>
          <w:p w14:paraId="5182256A" w14:textId="77777777" w:rsidR="00222867" w:rsidRPr="00AE4C2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E4C28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5182256B" w14:textId="64BE9B33" w:rsidR="00222867" w:rsidRPr="00AF57E9" w:rsidRDefault="00B632BC" w:rsidP="0062139E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4</w:t>
            </w:r>
            <w:r w:rsidR="0062139E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50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,000</w:t>
            </w:r>
            <w:r w:rsidR="00AA6B11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</w:t>
            </w:r>
            <w:r w:rsidR="0062139E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₪ כולל מע"מ</w:t>
            </w:r>
          </w:p>
        </w:tc>
      </w:tr>
      <w:tr w:rsidR="007548B0" w14:paraId="5182256F" w14:textId="77777777" w:rsidTr="00222867">
        <w:tc>
          <w:tcPr>
            <w:tcW w:w="2698" w:type="dxa"/>
            <w:shd w:val="clear" w:color="auto" w:fill="E6E6E6"/>
            <w:hideMark/>
          </w:tcPr>
          <w:p w14:paraId="5182256D" w14:textId="77777777" w:rsidR="00222867" w:rsidRPr="00AE4C28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E4C28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5182256E" w14:textId="14E9F02E" w:rsidR="00222867" w:rsidRPr="00AF57E9" w:rsidRDefault="00B632BC" w:rsidP="004B4C6C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1.1.202</w:t>
            </w:r>
            <w:r w:rsidR="004B4C6C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2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  <w:t>–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 xml:space="preserve"> 31.12.2</w:t>
            </w:r>
            <w:r w:rsidR="004B4C6C">
              <w:rPr>
                <w:rFonts w:asciiTheme="minorBidi" w:hAnsiTheme="minorBidi" w:cstheme="minorBidi" w:hint="cs"/>
                <w:b/>
                <w:sz w:val="21"/>
                <w:szCs w:val="21"/>
                <w:highlight w:val="yellow"/>
                <w:rtl/>
                <w:lang w:eastAsia="he-IL"/>
              </w:rPr>
              <w:t>2</w:t>
            </w:r>
          </w:p>
        </w:tc>
      </w:tr>
      <w:tr w:rsidR="00B11414" w14:paraId="5B62CE31" w14:textId="77777777" w:rsidTr="00222867">
        <w:tc>
          <w:tcPr>
            <w:tcW w:w="2698" w:type="dxa"/>
            <w:shd w:val="clear" w:color="auto" w:fill="E6E6E6"/>
          </w:tcPr>
          <w:p w14:paraId="64E602DE" w14:textId="4C63D9F0" w:rsidR="00B11414" w:rsidRPr="00AE4C28" w:rsidRDefault="00B11414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</w:pPr>
          </w:p>
        </w:tc>
        <w:tc>
          <w:tcPr>
            <w:tcW w:w="6480" w:type="dxa"/>
            <w:gridSpan w:val="2"/>
          </w:tcPr>
          <w:p w14:paraId="6708E5BF" w14:textId="77777777" w:rsidR="00B11414" w:rsidRDefault="00B11414" w:rsidP="004B4C6C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</w:p>
        </w:tc>
      </w:tr>
    </w:tbl>
    <w:p w14:paraId="513E8C77" w14:textId="77777777" w:rsidR="00B11414" w:rsidRDefault="00B11414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51822571" w14:textId="407E8845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t>נימוקים כי הספק הוא ספק יחיד או כי הטובין הם טובי חוץ</w:t>
      </w:r>
    </w:p>
    <w:p w14:paraId="51822572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51822573" w14:textId="77777777" w:rsidR="00222867" w:rsidRPr="00AF57E9" w:rsidRDefault="002E7ABA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51822574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51822575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1822576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51822577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51822578" w14:textId="77777777" w:rsidR="00222867" w:rsidRPr="00AF57E9" w:rsidRDefault="002E7AB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572407" w14:paraId="5182257B" w14:textId="77777777" w:rsidTr="00951557">
        <w:trPr>
          <w:trHeight w:val="2742"/>
        </w:trPr>
        <w:tc>
          <w:tcPr>
            <w:tcW w:w="9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22579" w14:textId="77777777" w:rsidR="00951557" w:rsidRDefault="00951557" w:rsidP="00951557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למיטב ידיעתי, "גרטנר ישראל אדוויזורי בע"מ"</w:t>
            </w:r>
            <w:r w:rsidRPr="00232CDC">
              <w:rPr>
                <w:rFonts w:ascii="Arial" w:hAnsi="Arial"/>
                <w:b/>
                <w:sz w:val="22"/>
                <w:szCs w:val="22"/>
                <w:rtl/>
              </w:rPr>
              <w:t xml:space="preserve"> הינה החברה היחידה בארץ המסוגלת לספק שירותי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אנליזות אוביקטיביים</w:t>
            </w:r>
            <w:r w:rsidRPr="00232CDC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(</w:t>
            </w:r>
            <w:r w:rsidRPr="00232CDC">
              <w:rPr>
                <w:rFonts w:ascii="Arial" w:hAnsi="Arial"/>
                <w:b/>
                <w:sz w:val="22"/>
                <w:szCs w:val="22"/>
                <w:rtl/>
              </w:rPr>
              <w:t>כולל שיחות עם אנליסטים המתמחים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232CDC">
              <w:rPr>
                <w:rFonts w:ascii="Arial" w:hAnsi="Arial"/>
                <w:b/>
                <w:sz w:val="22"/>
                <w:szCs w:val="22"/>
                <w:rtl/>
              </w:rPr>
              <w:t>באופן בלעדי בתחומי הטכנולוגיה השונים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)</w:t>
            </w:r>
            <w:r w:rsidRPr="00232CDC">
              <w:rPr>
                <w:rFonts w:ascii="Arial" w:hAnsi="Arial"/>
                <w:b/>
                <w:sz w:val="22"/>
                <w:szCs w:val="22"/>
                <w:rtl/>
              </w:rPr>
              <w:t xml:space="preserve"> מגוונים בכל התחומים הטכנולוגיים והעסקיים החשובים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232CDC">
              <w:rPr>
                <w:rFonts w:ascii="Arial" w:hAnsi="Arial"/>
                <w:b/>
                <w:sz w:val="22"/>
                <w:szCs w:val="22"/>
                <w:rtl/>
              </w:rPr>
              <w:t>להתפתחות מערכי מחשוב, תקשוב, ומערכות מ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>ידע בישראל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. </w:t>
            </w:r>
          </w:p>
          <w:p w14:paraId="5182257A" w14:textId="19DAF1B6" w:rsidR="00572407" w:rsidRPr="00AF57E9" w:rsidRDefault="00951557" w:rsidP="00B632B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בנוסף, שירותי גרטנר מספקים התייחסות בנוגע למגמות ההתפתחות הטכנולוגיות בעולם בתחום </w:t>
            </w:r>
            <w:r w:rsidR="00B632BC">
              <w:rPr>
                <w:rFonts w:ascii="Arial" w:hAnsi="Arial" w:hint="cs"/>
                <w:b/>
                <w:sz w:val="22"/>
                <w:szCs w:val="22"/>
                <w:rtl/>
              </w:rPr>
              <w:t>הממשלה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ומאפשרים מבט ממוקד למגמות עולמיות רלוונטיות </w:t>
            </w:r>
            <w:r w:rsidR="00B632BC">
              <w:rPr>
                <w:rFonts w:ascii="Arial" w:hAnsi="Arial" w:hint="cs"/>
                <w:b/>
                <w:sz w:val="22"/>
                <w:szCs w:val="22"/>
                <w:rtl/>
              </w:rPr>
              <w:t>למחשוב משרדי ממשלה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. שירות זה מעניק ערך ייחודי למשרד הבריאות.  </w:t>
            </w:r>
          </w:p>
        </w:tc>
      </w:tr>
    </w:tbl>
    <w:p w14:paraId="5182257C" w14:textId="77777777" w:rsidR="00222867" w:rsidRPr="00AF57E9" w:rsidRDefault="002E7ABA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5182257D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5182257E" w14:textId="77777777" w:rsidR="00222867" w:rsidRPr="00AF57E9" w:rsidRDefault="002E7AB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182257F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51822580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951557" w14:paraId="51822584" w14:textId="77777777" w:rsidTr="006C1D9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2581" w14:textId="77777777" w:rsidR="00951557" w:rsidRPr="0053500C" w:rsidRDefault="00951557" w:rsidP="00951557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יעל אוריין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2582" w14:textId="77777777" w:rsidR="00951557" w:rsidRPr="0053500C" w:rsidRDefault="00951557" w:rsidP="00951557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מידענית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2583" w14:textId="2D035BA0" w:rsidR="00951557" w:rsidRPr="00F26302" w:rsidRDefault="00B83937" w:rsidP="00951557">
            <w:pPr>
              <w:spacing w:line="360" w:lineRule="auto"/>
              <w:jc w:val="center"/>
              <w:rPr>
                <w:rFonts w:ascii="Arial" w:hAnsi="Arial" w:cs="Guttman Yad-Light"/>
                <w:b/>
                <w:sz w:val="22"/>
                <w:szCs w:val="22"/>
                <w:rtl/>
              </w:rPr>
            </w:pPr>
            <w:r>
              <w:rPr>
                <w:rFonts w:ascii="Arial" w:hAnsi="Arial" w:cs="Guttman Yad-Light"/>
                <w:b/>
                <w:noProof/>
                <w:sz w:val="22"/>
                <w:szCs w:val="22"/>
              </w:rPr>
              <w:drawing>
                <wp:inline distT="0" distB="0" distL="0" distR="0" wp14:anchorId="51822595" wp14:editId="42AAC98F">
                  <wp:extent cx="790575" cy="266700"/>
                  <wp:effectExtent l="0" t="0" r="9525" b="0"/>
                  <wp:docPr id="3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14:paraId="51822588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85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86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87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51822589" w14:textId="77777777" w:rsidR="00222867" w:rsidRDefault="002E7ABA" w:rsidP="00222867">
      <w:pPr>
        <w:rPr>
          <w:rtl/>
        </w:rPr>
      </w:pPr>
    </w:p>
    <w:p w14:paraId="5182258A" w14:textId="77777777"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5182258B" w14:textId="77777777"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951557" w:rsidRPr="00AF57E9" w14:paraId="5182258F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58C" w14:textId="43A8DD4F" w:rsidR="00B07843" w:rsidRPr="0053500C" w:rsidRDefault="002E4AA8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58D" w14:textId="67270726"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B945EA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258E" w14:textId="6013E0AA" w:rsidR="00B07843" w:rsidRPr="00AF57E9" w:rsidRDefault="002E4AA8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bookmarkStart w:id="0" w:name="_GoBack"/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 wp14:anchorId="759ECBA5" wp14:editId="11F3F874">
                  <wp:extent cx="1943099" cy="628650"/>
                  <wp:effectExtent l="0" t="0" r="635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545" cy="629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951557" w:rsidRPr="00AF57E9" w14:paraId="51822593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90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lastRenderedPageBreak/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91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822592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E4C28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חתימה</w:t>
            </w:r>
          </w:p>
        </w:tc>
      </w:tr>
    </w:tbl>
    <w:p w14:paraId="51822594" w14:textId="77777777" w:rsidR="00572407" w:rsidRPr="00817FBA" w:rsidRDefault="00572407" w:rsidP="00572407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4D93D" w14:textId="77777777" w:rsidR="002E7ABA" w:rsidRDefault="002E7ABA">
      <w:r>
        <w:separator/>
      </w:r>
    </w:p>
  </w:endnote>
  <w:endnote w:type="continuationSeparator" w:id="0">
    <w:p w14:paraId="44CD99E4" w14:textId="77777777" w:rsidR="002E7ABA" w:rsidRDefault="002E7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uttman Yad-Light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518225C0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518225BC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18225BD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18225BE" w14:textId="2DE84E9E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2E4AA8">
            <w:rPr>
              <w:rStyle w:val="af"/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2E4AA8">
            <w:rPr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518225BF" w14:textId="77777777" w:rsidR="00354861" w:rsidRPr="0098529F" w:rsidRDefault="002E7ABA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518225C5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18225C1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C2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18225C3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C4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518225C8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518225C6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518225C7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518225C9" w14:textId="77777777" w:rsidR="00E678BB" w:rsidRPr="00354861" w:rsidRDefault="002E7ABA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D5112" w14:textId="77777777" w:rsidR="002E7ABA" w:rsidRDefault="002E7ABA">
      <w:r>
        <w:separator/>
      </w:r>
    </w:p>
  </w:footnote>
  <w:footnote w:type="continuationSeparator" w:id="0">
    <w:p w14:paraId="63DFFE77" w14:textId="77777777" w:rsidR="002E7ABA" w:rsidRDefault="002E7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5182259E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5182259C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5182259D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518225A5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5182259F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518225CA" wp14:editId="518225CB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518225A0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518225A1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518225A2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18225A3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A4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518225A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18225A6" w14:textId="77777777" w:rsidR="009220EC" w:rsidRPr="00D84715" w:rsidRDefault="002E7ABA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18225A7" w14:textId="77777777" w:rsidR="009220EC" w:rsidRDefault="002E7ABA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18225A8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A9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518225AF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18225AB" w14:textId="77777777" w:rsidR="003D6D13" w:rsidRPr="00D84715" w:rsidRDefault="002E7ABA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18225AC" w14:textId="77777777" w:rsidR="003D6D13" w:rsidRPr="00D84715" w:rsidRDefault="002E7ABA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18225AD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AE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518225B4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18225B0" w14:textId="77777777" w:rsidR="009220EC" w:rsidRPr="00D84715" w:rsidRDefault="002E7ABA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18225B1" w14:textId="77777777" w:rsidR="009220EC" w:rsidRPr="00D84715" w:rsidRDefault="002E7ABA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18225B2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B3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518225BA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18225B5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518225B6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518225B7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18225B8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8225B9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518225BB" w14:textId="77777777" w:rsidR="00E678BB" w:rsidRPr="00D84715" w:rsidRDefault="002E7ABA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223692"/>
    <w:multiLevelType w:val="hybridMultilevel"/>
    <w:tmpl w:val="5E600BFC"/>
    <w:lvl w:ilvl="0" w:tplc="04090005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 w15:restartNumberingAfterBreak="0">
    <w:nsid w:val="1F7031E0"/>
    <w:multiLevelType w:val="hybridMultilevel"/>
    <w:tmpl w:val="732019FA"/>
    <w:lvl w:ilvl="0" w:tplc="DD64C1A6">
      <w:start w:val="1"/>
      <w:numFmt w:val="hebrew1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8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 w15:restartNumberingAfterBreak="0">
    <w:nsid w:val="736E0E7A"/>
    <w:multiLevelType w:val="multilevel"/>
    <w:tmpl w:val="0409001D"/>
    <w:numStyleLink w:val="SolelBulletList1"/>
  </w:abstractNum>
  <w:abstractNum w:abstractNumId="11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3"/>
  </w:num>
  <w:num w:numId="8">
    <w:abstractNumId w:val="6"/>
  </w:num>
  <w:num w:numId="9">
    <w:abstractNumId w:val="9"/>
  </w:num>
  <w:num w:numId="10">
    <w:abstractNumId w:val="11"/>
  </w:num>
  <w:num w:numId="11">
    <w:abstractNumId w:val="10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2C7A4C"/>
    <w:rsid w:val="002D5C29"/>
    <w:rsid w:val="002E4AA8"/>
    <w:rsid w:val="002E7ABA"/>
    <w:rsid w:val="00336CDD"/>
    <w:rsid w:val="003D7D1A"/>
    <w:rsid w:val="004B4C6C"/>
    <w:rsid w:val="004D220C"/>
    <w:rsid w:val="004F32EE"/>
    <w:rsid w:val="00572407"/>
    <w:rsid w:val="0062139E"/>
    <w:rsid w:val="00675430"/>
    <w:rsid w:val="00715AB0"/>
    <w:rsid w:val="007548B0"/>
    <w:rsid w:val="009367D8"/>
    <w:rsid w:val="00951557"/>
    <w:rsid w:val="009668A7"/>
    <w:rsid w:val="009B6B29"/>
    <w:rsid w:val="009F7FB7"/>
    <w:rsid w:val="00A70913"/>
    <w:rsid w:val="00AA6B11"/>
    <w:rsid w:val="00AB3379"/>
    <w:rsid w:val="00AE4C28"/>
    <w:rsid w:val="00B07843"/>
    <w:rsid w:val="00B11414"/>
    <w:rsid w:val="00B40009"/>
    <w:rsid w:val="00B53C37"/>
    <w:rsid w:val="00B632BC"/>
    <w:rsid w:val="00B76632"/>
    <w:rsid w:val="00B83937"/>
    <w:rsid w:val="00B945EA"/>
    <w:rsid w:val="00DC7477"/>
    <w:rsid w:val="00E8203D"/>
    <w:rsid w:val="00F0649A"/>
    <w:rsid w:val="00F9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822531"/>
  <w15:docId w15:val="{296A6579-0197-4B50-A556-BB45153FF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112337218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2018-11-11T13:04:26+00:00</SDDocDate>
    <elnewpapaerdate xmlns="276fb107-33e2-4c3f-bae8-9cd5efb2baae" xsi:nil="true"/>
    <SDHebDate xmlns="276fb107-33e2-4c3f-bae8-9cd5efb2baae">ג' בכסלו, התשע"ט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Importance xmlns="276fb107-33e2-4c3f-bae8-9cd5efb2baae" xsi:nil="true"/>
    <SDExternalEntityConnected xmlns="276fb107-33e2-4c3f-bae8-9cd5efb2baa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1E4314-E932-4D01-9444-9B03CF431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4.xml><?xml version="1.0" encoding="utf-8"?>
<ds:datastoreItem xmlns:ds="http://schemas.openxmlformats.org/officeDocument/2006/customXml" ds:itemID="{024C1F59-C663-428C-B0AC-32ECFAC93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3</Pages>
  <Words>608</Words>
  <Characters>3045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ספק יחיד גרטנר 2019 (3).docx.</vt:lpstr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ספק יחיד גרטנר 2019 (3).docx.</dc:title>
  <dc:creator>Marina Paz</dc:creator>
  <cp:lastModifiedBy>אתי מלאייב</cp:lastModifiedBy>
  <cp:revision>2</cp:revision>
  <dcterms:created xsi:type="dcterms:W3CDTF">2021-10-11T08:15:00Z</dcterms:created>
  <dcterms:modified xsi:type="dcterms:W3CDTF">2021-10-11T08:15:00Z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